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FB70C7" w:rsidRPr="0016734A" w:rsidRDefault="00FB70C7" w:rsidP="0016734A">
      <w:pPr>
        <w:jc w:val="center"/>
        <w:rPr>
          <w:b/>
          <w:color w:val="000000"/>
        </w:rPr>
      </w:pPr>
      <w:r>
        <w:rPr>
          <w:b/>
          <w:color w:val="000000"/>
        </w:rPr>
        <w:t>54.05.03 ГРАФИКА (</w:t>
      </w:r>
      <w:r w:rsidR="00AC4F02">
        <w:rPr>
          <w:b/>
          <w:color w:val="000000"/>
        </w:rPr>
        <w:t xml:space="preserve">искусство </w:t>
      </w:r>
      <w:r w:rsidR="00275374">
        <w:rPr>
          <w:b/>
          <w:color w:val="000000"/>
        </w:rPr>
        <w:t>книги</w:t>
      </w:r>
      <w:r>
        <w:rPr>
          <w:b/>
          <w:color w:val="000000"/>
        </w:rPr>
        <w:t>)</w:t>
      </w:r>
      <w:bookmarkStart w:id="0" w:name="_GoBack"/>
      <w:bookmarkEnd w:id="0"/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Философия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Основы государственной культурной политики РФ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Психология и педагогика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Методика преподавания дисциплин изобразительного искусства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Русский язык и культура речи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Иностранный язык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Экономика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Правоведение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эстетических учений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религии и мифологии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отечественного искусства и культуры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зарубежного искусства и культуры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литературы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Новейшие течения в современном искусстве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Культурология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меценатства в России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Рисунок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Живопись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Анимация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Теория композиции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Компьютерный дизайн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станковой графики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плаката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книги*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Общий курс шрифта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Шрифтовая композиция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Техника и технология графических материалов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Перспектива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Пластическая анатомия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Анатомический рисунок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Безопасность профессиональной деятельности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Безопасность жизнедеятельности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Физическая культура</w:t>
      </w:r>
    </w:p>
    <w:p w:rsidR="00FB70C7" w:rsidRPr="00483296" w:rsidRDefault="00FB70C7" w:rsidP="00FB70C7">
      <w:r w:rsidRPr="00483296">
        <w:t>Элективные курсы по физической культуре и спорту</w:t>
      </w:r>
    </w:p>
    <w:p w:rsidR="00FB70C7" w:rsidRPr="00483296" w:rsidRDefault="00FB70C7" w:rsidP="00FB70C7">
      <w:r w:rsidRPr="00483296">
        <w:t>Работа в материале</w:t>
      </w:r>
    </w:p>
    <w:p w:rsidR="00FB70C7" w:rsidRPr="00483296" w:rsidRDefault="00FB70C7" w:rsidP="00FB70C7">
      <w:r w:rsidRPr="00483296">
        <w:t>Литография</w:t>
      </w:r>
    </w:p>
    <w:p w:rsidR="00FB70C7" w:rsidRPr="00483296" w:rsidRDefault="00FB70C7" w:rsidP="00FB70C7">
      <w:r w:rsidRPr="00483296">
        <w:t>Офорт</w:t>
      </w:r>
    </w:p>
    <w:p w:rsidR="00FB70C7" w:rsidRPr="00483296" w:rsidRDefault="00FB70C7" w:rsidP="00FB70C7">
      <w:r w:rsidRPr="00483296">
        <w:t>Ксилография и линогравюра</w:t>
      </w:r>
    </w:p>
    <w:p w:rsidR="00FB70C7" w:rsidRPr="00483296" w:rsidRDefault="00FB70C7" w:rsidP="00FB70C7">
      <w:proofErr w:type="spellStart"/>
      <w:r w:rsidRPr="00483296">
        <w:t>Шелкография</w:t>
      </w:r>
      <w:proofErr w:type="spellEnd"/>
    </w:p>
    <w:p w:rsidR="00FB70C7" w:rsidRPr="00483296" w:rsidRDefault="00FB70C7" w:rsidP="00FB70C7">
      <w:r w:rsidRPr="00483296">
        <w:t>Композиция станковой графики</w:t>
      </w:r>
    </w:p>
    <w:p w:rsidR="00FB70C7" w:rsidRPr="00483296" w:rsidRDefault="00FB70C7" w:rsidP="00FB70C7">
      <w:r w:rsidRPr="00483296">
        <w:t>Композиция книжной иллюстрации и элементов оформления книги</w:t>
      </w:r>
    </w:p>
    <w:p w:rsidR="00FB70C7" w:rsidRDefault="00FB70C7" w:rsidP="00FB70C7">
      <w:r w:rsidRPr="00483296">
        <w:t>Композиция плаката</w:t>
      </w:r>
    </w:p>
    <w:p w:rsidR="0016734A" w:rsidRPr="00926045" w:rsidRDefault="0016734A" w:rsidP="00FB70C7">
      <w:r w:rsidRPr="0016734A">
        <w:t>Государственная итоговая аттестация</w:t>
      </w:r>
    </w:p>
    <w:p w:rsidR="00FB70C7" w:rsidRPr="005274E9" w:rsidRDefault="00FB70C7" w:rsidP="00FB70C7">
      <w:pPr>
        <w:rPr>
          <w:b/>
          <w:color w:val="000000"/>
        </w:rPr>
      </w:pPr>
      <w:r w:rsidRPr="005274E9">
        <w:rPr>
          <w:b/>
          <w:color w:val="000000"/>
        </w:rPr>
        <w:t>Факультативные дисциплины</w:t>
      </w:r>
    </w:p>
    <w:p w:rsidR="00FB70C7" w:rsidRPr="00483296" w:rsidRDefault="00FB70C7" w:rsidP="00FB70C7">
      <w:r w:rsidRPr="00483296">
        <w:t>Русский язык как иностранный/углубленное изучение иностранного языка</w:t>
      </w:r>
    </w:p>
    <w:p w:rsidR="00FB70C7" w:rsidRDefault="00FB70C7" w:rsidP="00FB70C7">
      <w:r w:rsidRPr="00483296">
        <w:t>Художник в мире культуры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6734A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3</cp:revision>
  <cp:lastPrinted>2020-10-07T13:04:00Z</cp:lastPrinted>
  <dcterms:created xsi:type="dcterms:W3CDTF">2023-09-12T09:55:00Z</dcterms:created>
  <dcterms:modified xsi:type="dcterms:W3CDTF">2023-09-12T12:08:00Z</dcterms:modified>
</cp:coreProperties>
</file>