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C243E7" w:rsidRDefault="00C243E7" w:rsidP="00C243E7">
      <w:pPr>
        <w:jc w:val="center"/>
        <w:rPr>
          <w:b/>
        </w:rPr>
      </w:pPr>
      <w:r w:rsidRPr="00974814">
        <w:rPr>
          <w:b/>
          <w:color w:val="000000"/>
        </w:rPr>
        <w:t xml:space="preserve">54.05.02 </w:t>
      </w:r>
      <w:proofErr w:type="gramStart"/>
      <w:r w:rsidRPr="00974814">
        <w:rPr>
          <w:b/>
          <w:color w:val="000000"/>
        </w:rPr>
        <w:t xml:space="preserve">ЖИВОПИСЬ  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темперная</w:t>
      </w:r>
      <w:r w:rsidRPr="00974814">
        <w:rPr>
          <w:b/>
          <w:color w:val="000000"/>
        </w:rPr>
        <w:t xml:space="preserve">  живопись)</w:t>
      </w:r>
    </w:p>
    <w:p w:rsidR="00FB70C7" w:rsidRDefault="00FB70C7" w:rsidP="00FB70C7">
      <w:pPr>
        <w:rPr>
          <w:color w:val="000000"/>
        </w:rPr>
      </w:pP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Философия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Основы государственной культурной политики РФ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Психология и педагогика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Методика преподавания дисциплин изобразительного искусства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Русский язык и культура речи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Иностранный язык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Экономика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Правоведение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эстетических учений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религии и мифологии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отечественного искусства и культуры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зарубежного искусства и культуры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литературы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Новейшие течения в современном искусстве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Культурология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меценатства в России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Рисунок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Живопись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Композиция (общий курс)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Композиция станковой и монументальной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Реставрация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Копирование произведений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Введение в специальность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Техника живописи и технология живописных материалов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Перспектива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Пластическая анатомия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Анатомический рисунок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Техника профессиональной безопасности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Безопасность жизнедеятельности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Физическая культура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Элективные курсы по физической культуре и спорту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Реставрационная документация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История и теория реставрации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Иконография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Основы реставрации бумаги и картона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Живопись (общий курс)</w:t>
      </w:r>
    </w:p>
    <w:p w:rsidR="00C243E7" w:rsidRPr="00C40E4A" w:rsidRDefault="00C243E7" w:rsidP="00C243E7">
      <w:pPr>
        <w:rPr>
          <w:color w:val="000000"/>
        </w:rPr>
      </w:pPr>
      <w:proofErr w:type="spellStart"/>
      <w:r w:rsidRPr="00C40E4A">
        <w:rPr>
          <w:color w:val="000000"/>
        </w:rPr>
        <w:t>Музеефикация</w:t>
      </w:r>
      <w:proofErr w:type="spellEnd"/>
      <w:r w:rsidRPr="00C40E4A">
        <w:rPr>
          <w:color w:val="000000"/>
        </w:rPr>
        <w:t xml:space="preserve"> и хранение произведений искусства</w:t>
      </w:r>
    </w:p>
    <w:p w:rsidR="00C243E7" w:rsidRPr="00C40E4A" w:rsidRDefault="00C243E7" w:rsidP="00C243E7">
      <w:pPr>
        <w:rPr>
          <w:color w:val="000000"/>
        </w:rPr>
      </w:pPr>
      <w:proofErr w:type="spellStart"/>
      <w:r w:rsidRPr="00C40E4A">
        <w:rPr>
          <w:color w:val="000000"/>
        </w:rPr>
        <w:t>Спецбиология</w:t>
      </w:r>
      <w:proofErr w:type="spellEnd"/>
      <w:r w:rsidRPr="00C40E4A">
        <w:rPr>
          <w:color w:val="000000"/>
        </w:rPr>
        <w:t xml:space="preserve"> (микология)</w:t>
      </w:r>
    </w:p>
    <w:p w:rsidR="00C243E7" w:rsidRPr="00C40E4A" w:rsidRDefault="00C243E7" w:rsidP="00C243E7">
      <w:pPr>
        <w:rPr>
          <w:color w:val="000000"/>
        </w:rPr>
      </w:pPr>
      <w:proofErr w:type="spellStart"/>
      <w:r w:rsidRPr="00C40E4A">
        <w:rPr>
          <w:color w:val="000000"/>
        </w:rPr>
        <w:t>Спецбиология</w:t>
      </w:r>
      <w:proofErr w:type="spellEnd"/>
      <w:r w:rsidRPr="00C40E4A">
        <w:rPr>
          <w:color w:val="000000"/>
        </w:rPr>
        <w:t xml:space="preserve"> (энтомология)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Спецхимия</w:t>
      </w:r>
    </w:p>
    <w:p w:rsidR="00C243E7" w:rsidRPr="00C40E4A" w:rsidRDefault="00C243E7" w:rsidP="00C243E7">
      <w:pPr>
        <w:rPr>
          <w:color w:val="000000"/>
        </w:rPr>
      </w:pPr>
      <w:proofErr w:type="spellStart"/>
      <w:r w:rsidRPr="00C40E4A">
        <w:rPr>
          <w:color w:val="000000"/>
        </w:rPr>
        <w:t>Спецфото</w:t>
      </w:r>
      <w:proofErr w:type="spellEnd"/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Физико-химические методы исследования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Реставрация станковой масляной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Реставрация темперной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lastRenderedPageBreak/>
        <w:t>Копирование произведений станковой масляной живописи</w:t>
      </w:r>
    </w:p>
    <w:p w:rsidR="00C243E7" w:rsidRPr="00C40E4A" w:rsidRDefault="00C243E7" w:rsidP="00C243E7">
      <w:pPr>
        <w:rPr>
          <w:color w:val="000000"/>
        </w:rPr>
      </w:pPr>
      <w:r w:rsidRPr="00C40E4A">
        <w:rPr>
          <w:color w:val="000000"/>
        </w:rPr>
        <w:t>Копирование произведений темперной живописи</w:t>
      </w:r>
    </w:p>
    <w:p w:rsidR="00C243E7" w:rsidRPr="00C40E4A" w:rsidRDefault="00C243E7" w:rsidP="00C243E7">
      <w:pPr>
        <w:rPr>
          <w:color w:val="000000"/>
        </w:rPr>
      </w:pPr>
      <w:bookmarkStart w:id="0" w:name="_GoBack"/>
      <w:bookmarkEnd w:id="0"/>
      <w:r w:rsidRPr="00C40E4A">
        <w:rPr>
          <w:color w:val="000000"/>
        </w:rPr>
        <w:t>Государственная итоговая аттестация</w:t>
      </w:r>
    </w:p>
    <w:p w:rsidR="00C243E7" w:rsidRPr="00483296" w:rsidRDefault="00C243E7" w:rsidP="00C243E7">
      <w:pPr>
        <w:rPr>
          <w:color w:val="000000"/>
        </w:rPr>
      </w:pPr>
    </w:p>
    <w:p w:rsidR="00C243E7" w:rsidRPr="005274E9" w:rsidRDefault="00C243E7" w:rsidP="00C243E7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C243E7" w:rsidRPr="007540FD" w:rsidRDefault="00C243E7" w:rsidP="00C243E7">
      <w:r w:rsidRPr="00C40E4A">
        <w:t>Основы старославянского языка и палеографии</w:t>
      </w:r>
    </w:p>
    <w:p w:rsidR="00FB70C7" w:rsidRDefault="00FB70C7" w:rsidP="00C243E7"/>
    <w:sectPr w:rsidR="00FB70C7" w:rsidSect="006B0531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0531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475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243E7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76F66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2023-09-12T12:02:00Z</dcterms:created>
  <dcterms:modified xsi:type="dcterms:W3CDTF">2023-09-12T12:02:00Z</dcterms:modified>
</cp:coreProperties>
</file>